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9A6113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PER AL TRACTAMENT QUIRÚRGIC DE LA SÍNDROME SUBACROMIAL I LESIONS DEL MANEGOT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El propòsit principal de la intervenció és disminuir el frec que provoca l'acròmion sobre els tendons del manegot dels rotadors. Així mateix en cas de ruptura dels tendons, procedir a la reparació dels mateixos si és possible.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La intervenció precisa anestèsia, que serà valorada pel servei d'anestesiologia.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>La intervenció consisteix a retallar la part anterior de l'acròmion (acromioplàstia) i eventualment el lligament coracoacromial per augmentar l'espai per on corren els tendons si és necessari. Aquests tendons quan estan trencats s'escurcen i degeneren, convertint-se en fràgils, retrets i amb poca capacitat de cicatritzar, la qual cosa pot fer impossible la seva reparació. La descompressió i la reparació tendinosa pot dur-se a terme mitjançant cirurgia oberta convencional,</w:t>
      </w:r>
      <w:r w:rsidRPr="009A6113">
        <w:rPr>
          <w:lang w:val="es-ES"/>
        </w:rPr>
        <w:t xml:space="preserve"> </w:t>
      </w:r>
      <w:r w:rsidRPr="009A6113">
        <w:rPr>
          <w:lang w:val="es-ES"/>
        </w:rPr>
        <w:t>cirurgia artroscòpica o procediments combinats en els quals s'efectua una part mitjançant artroscòpia i una altra part de la intervenció mitjançant una petita incisió de 4 o 5 cm aproximadament (mini-abordatge)</w:t>
      </w:r>
      <w:r w:rsidRPr="009A6113">
        <w:rPr>
          <w:lang w:val="es-ES"/>
        </w:rPr>
        <w:t>.</w:t>
      </w:r>
      <w:r w:rsidRPr="009A6113">
        <w:rPr>
          <w:lang w:val="es-ES"/>
        </w:rPr>
        <w:t xml:space="preserve">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La indicació d'aquesta tècnica la realitza el seu cirurgià. Les indicacions són canviants amb el pas del temps i cada vegada són més les lesions que poden ser tractades amb tècniques artroscòpiques. Per algunes de les tècniques empleades pot ser necessari l'ús d'implants metàl·lics o d'altres materials dins de l'os. Aquests implants poden ser permanents o bé pot ser necessària la seva retirada en una segona intervenció.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>Si en el moment de l'acte quirúrgic sorgís algun imprevist, l'equip mèdic podrà variar la tècnica quirúrgica programada.</w:t>
      </w:r>
    </w:p>
    <w:p w:rsidR="002D5FE2" w:rsidRPr="009A611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9A6113" w:rsidRPr="009A6113" w:rsidRDefault="009A6113" w:rsidP="009A6113">
      <w:pPr>
        <w:rPr>
          <w:lang w:val="es-ES"/>
        </w:rPr>
      </w:pPr>
      <w:r w:rsidRPr="009A6113">
        <w:rPr>
          <w:lang w:val="es-ES"/>
        </w:rPr>
        <w:t>Tota intervenció quirúrgica tant per la pròpia tècnica operatòria, com per la situació vital de cada pacient (diabetis,cardiopatia, hipertensió, edat avançada, anèmia, obesitat...) porta implícites una sèrie de complicacions comunes i potencialment serioses que podrien requerir tractaments complementaris, tant mèdics com a quirúrgics, així com un</w:t>
      </w:r>
    </w:p>
    <w:p w:rsidR="009A6113" w:rsidRPr="009A6113" w:rsidRDefault="009A6113" w:rsidP="009A6113">
      <w:pPr>
        <w:rPr>
          <w:lang w:val="es-ES"/>
        </w:rPr>
      </w:pPr>
      <w:r w:rsidRPr="009A6113">
        <w:rPr>
          <w:lang w:val="es-ES"/>
        </w:rPr>
        <w:t xml:space="preserve">mínim percentatge de mortalitat. </w:t>
      </w: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9A6113" w:rsidRPr="009A6113">
        <w:rPr>
          <w:rFonts w:ascii="Arial Bold" w:hAnsi="Arial Bold"/>
          <w:lang w:val="es-ES"/>
        </w:rPr>
        <w:t>TRACTAMENT QUIRÚRGIC DE LA SÍNDROME SUBACROMIAL I LESIONS DEL MANEGOT ROTADOR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Infecció de les ferides operatòries o de l'articulació.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Fracàs de la sutura dels tendons, que pot fer necessària una nova intervenció.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Lesió d'estructures vasculonervioses adjacents a l'articulació, que poden portar a l'amputació del membre i a seqüeles neurològiques irreversibles.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Hemorràgia.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Rigidesa articular, que pot requerir un llarg temps de rehabilitació o una nova intervenció per alliberar les adherències articulars.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Fractura d'estructures òssies properes a l'articulació durant les manipulacions requerides.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Ruptures de tendons o lligaments adjacents.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Hematomes de zones adjacents.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Distròfia simpàtic-reflexe o dolor regional complexe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Paràlisi dels nervis de la mà, que habitualment són recuperables i són molt poc freqüents.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lastRenderedPageBreak/>
        <w:t xml:space="preserve">-  Síndrome compartimental.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Fallades i trencaments del material emprat. </w:t>
      </w:r>
    </w:p>
    <w:p w:rsidR="009A6113" w:rsidRP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A6113">
        <w:rPr>
          <w:lang w:val="es-ES"/>
        </w:rPr>
        <w:t xml:space="preserve">-  Trombosi venoses i eventualment tromboembolisme pulmonar de greus conseqüències. </w:t>
      </w:r>
    </w:p>
    <w:p w:rsidR="002D5FE2" w:rsidRPr="009A611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9A6113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9A6113" w:rsidRDefault="002D5FE2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lang w:val="es-ES"/>
        </w:rPr>
      </w:pPr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9A6113">
        <w:rPr>
          <w:rFonts w:ascii="Arial Bold" w:hAnsi="Arial Bold"/>
          <w:sz w:val="20"/>
        </w:rPr>
        <w:t>(</w:t>
      </w:r>
      <w:r w:rsidR="009A6113">
        <w:rPr>
          <w:rFonts w:ascii="Arial Bold" w:hAnsi="Arial Bold"/>
          <w:lang w:val="es-ES"/>
        </w:rPr>
        <w:t>TRACTAMENT QUIRÚRGIC DE LA SÍNDROME SUBACROMIAL I</w:t>
      </w:r>
    </w:p>
    <w:p w:rsidR="002D5FE2" w:rsidRDefault="009A6113" w:rsidP="009A6113">
      <w:r>
        <w:rPr>
          <w:rFonts w:ascii="Arial Bold" w:hAnsi="Arial Bold"/>
          <w:lang w:val="es-ES"/>
        </w:rPr>
        <w:t>LESIONS DEL MANEGOT ROTADOR</w:t>
      </w:r>
      <w:r>
        <w:rPr>
          <w:rFonts w:ascii="Arial Bold" w:hAnsi="Arial Bold"/>
          <w:sz w:val="20"/>
        </w:rPr>
        <w:t>)</w:t>
      </w:r>
      <w:r w:rsidR="008B439A">
        <w:t xml:space="preserve"> </w:t>
      </w:r>
      <w:r w:rsidR="002D5FE2">
        <w:t xml:space="preserve">que </w:t>
      </w:r>
      <w:proofErr w:type="spellStart"/>
      <w:r w:rsidR="002D5FE2">
        <w:t>se'm</w:t>
      </w:r>
      <w:proofErr w:type="spellEnd"/>
      <w:r w:rsidR="002D5FE2">
        <w:t xml:space="preserve"> </w:t>
      </w:r>
      <w:proofErr w:type="spellStart"/>
      <w:r w:rsidR="002D5FE2">
        <w:t>realitzarà</w:t>
      </w:r>
      <w:proofErr w:type="spellEnd"/>
      <w:r w:rsidR="002D5FE2">
        <w:t xml:space="preserve">, </w:t>
      </w:r>
      <w:proofErr w:type="spellStart"/>
      <w:r w:rsidR="002D5FE2">
        <w:t>així</w:t>
      </w:r>
      <w:proofErr w:type="spellEnd"/>
      <w:r w:rsidR="002D5FE2">
        <w:t xml:space="preserve"> </w:t>
      </w:r>
      <w:proofErr w:type="spellStart"/>
      <w:r w:rsidR="002D5FE2">
        <w:t>com</w:t>
      </w:r>
      <w:proofErr w:type="spellEnd"/>
      <w:r w:rsidR="002D5FE2">
        <w:t xml:space="preserve"> </w:t>
      </w:r>
      <w:proofErr w:type="spellStart"/>
      <w:r w:rsidR="002D5FE2">
        <w:t>dels</w:t>
      </w:r>
      <w:proofErr w:type="spellEnd"/>
      <w:r w:rsidR="002D5FE2">
        <w:t xml:space="preserve"> </w:t>
      </w:r>
      <w:proofErr w:type="spellStart"/>
      <w:r w:rsidR="002D5FE2">
        <w:t>seus</w:t>
      </w:r>
      <w:proofErr w:type="spellEnd"/>
      <w:r w:rsidR="002D5FE2">
        <w:t xml:space="preserve"> </w:t>
      </w:r>
      <w:proofErr w:type="spellStart"/>
      <w:r w:rsidR="002D5FE2">
        <w:t>riscs</w:t>
      </w:r>
      <w:proofErr w:type="spellEnd"/>
      <w:r w:rsidR="002D5FE2">
        <w:t xml:space="preserve"> i </w:t>
      </w:r>
      <w:proofErr w:type="spellStart"/>
      <w:r w:rsidR="002D5FE2">
        <w:t>complicacions</w:t>
      </w:r>
      <w:proofErr w:type="spellEnd"/>
      <w:r w:rsidR="002D5FE2"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9A6113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C730" wp14:editId="140B33F6">
                <wp:simplePos x="0" y="0"/>
                <wp:positionH relativeFrom="page">
                  <wp:posOffset>2050519</wp:posOffset>
                </wp:positionH>
                <wp:positionV relativeFrom="page">
                  <wp:posOffset>6563204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6113" w:rsidRDefault="009A6113" w:rsidP="009A611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C730" id="Rectangle 3" o:spid="_x0000_s1026" style="position:absolute;left:0;text-align:left;margin-left:161.45pt;margin-top:516.8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BO&#13;&#10;568j4wAAABIBAAAPAAAAZHJzL2Rvd25yZXYueG1sTE9BTsMwELwj8QdrK3Gjdh01hTROhYpy4VLR&#13;&#10;8oBt7CYRsR1ip0l/z/YEl5V2ZnZ2Jt/NtmNXM4TWOwWrpQBmXOV162oFX6fy+QVYiOg0dt4ZBTcT&#13;&#10;YFc8PuSYaT+5T3M9xpqRiQsZKmhi7DPOQ9UYi2Hpe+OIu/jBYqR1qLkecCJz23EpRMotto4+NNib&#13;&#10;fWOq7+NoFYwHvd6X5UmWeJvFYf6Yws+lVuppMb9vabxtgUUzx78LuHeg/FBQsLMfnQ6sU5BI+UpS&#13;&#10;IkSSpMBIkqRrgs53aCMk8CLn/6sUvwAAAP//AwBQSwECLQAUAAYACAAAACEAtoM4kv4AAADhAQAA&#13;&#10;EwAAAAAAAAAAAAAAAAAAAAAAW0NvbnRlbnRfVHlwZXNdLnhtbFBLAQItABQABgAIAAAAIQA4/SH/&#13;&#10;1gAAAJQBAAALAAAAAAAAAAAAAAAAAC8BAABfcmVscy8ucmVsc1BLAQItABQABgAIAAAAIQCsrqFY&#13;&#10;CwIAACIEAAAOAAAAAAAAAAAAAAAAAC4CAABkcnMvZTJvRG9jLnhtbFBLAQItABQABgAIAAAAIQBO&#13;&#10;568j4wAAABIBAAAPAAAAAAAAAAAAAAAAAGUEAABkcnMvZG93bnJldi54bWxQSwUGAAAAAAQABADz&#13;&#10;AAAAdQUAAAAA&#13;&#10;">
                <v:stroke joinstyle="round"/>
                <v:path arrowok="t"/>
                <v:textbox inset="3pt,3pt,3pt,3pt">
                  <w:txbxContent>
                    <w:p w:rsidR="009A6113" w:rsidRDefault="009A6113" w:rsidP="009A6113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C730" wp14:editId="140B33F6">
                <wp:simplePos x="0" y="0"/>
                <wp:positionH relativeFrom="page">
                  <wp:posOffset>5526521</wp:posOffset>
                </wp:positionH>
                <wp:positionV relativeFrom="page">
                  <wp:posOffset>6563360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6113" w:rsidRDefault="009A6113" w:rsidP="009A611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C730" id="_x0000_s1027" style="position:absolute;left:0;text-align:left;margin-left:435.15pt;margin-top:516.8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Q30SIuMAAAASAQAADwAAAGRycy9kb3ducmV2LnhtbExPQW7CMBC8V+IP1iL1VmwSFWiIgyqq&#13;&#10;XHpBBR5gYpNEjddp7BDz+y6n9rLSzszOzuS7aDt2M4NvHUpYLgQwg5XTLdYSzqfyZQPMB4VadQ6N&#13;&#10;hLvxsCtmT7nKtJvwy9yOoWZkgj5TEpoQ+oxzXzXGKr9wvUHirm6wKtA61FwPaiJz2/FEiBW3qkX6&#13;&#10;0Kje7BtTfR9HK2E86Nd9WZ6SUt2jOMTPyf9caymf5/FjS+N9CyyYGP4u4NGB8kNBwS5uRO1ZJ2Gz&#13;&#10;FilJiRBpugJGkrdlStDlAa1FArzI+f8qxS8AAAD//wMAUEsBAi0AFAAGAAgAAAAhALaDOJL+AAAA&#13;&#10;4QEAABMAAAAAAAAAAAAAAAAAAAAAAFtDb250ZW50X1R5cGVzXS54bWxQSwECLQAUAAYACAAAACEA&#13;&#10;OP0h/9YAAACUAQAACwAAAAAAAAAAAAAAAAAvAQAAX3JlbHMvLnJlbHNQSwECLQAUAAYACAAAACEA&#13;&#10;fqBS0Q8CAAApBAAADgAAAAAAAAAAAAAAAAAuAgAAZHJzL2Uyb0RvYy54bWxQSwECLQAUAAYACAAA&#13;&#10;ACEAQ30SIuMAAAASAQAADwAAAAAAAAAAAAAAAABpBAAAZHJzL2Rvd25yZXYueG1sUEsFBgAAAAAE&#13;&#10;AAQA8wAAAHkFAAAAAA==&#13;&#10;">
                <v:stroke joinstyle="round"/>
                <v:path arrowok="t"/>
                <v:textbox inset="3pt,3pt,3pt,3pt">
                  <w:txbxContent>
                    <w:p w:rsidR="009A6113" w:rsidRDefault="009A6113" w:rsidP="009A6113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9A6113" w:rsidRDefault="002D5FE2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lang w:val="es-ES"/>
        </w:rPr>
      </w:pPr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proofErr w:type="gram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 </w:t>
      </w:r>
      <w:r w:rsidR="009A6113">
        <w:rPr>
          <w:rFonts w:ascii="Arial" w:hAnsi="Arial"/>
          <w:sz w:val="20"/>
        </w:rPr>
        <w:t>el</w:t>
      </w:r>
      <w:proofErr w:type="gramEnd"/>
      <w:r w:rsidR="009A6113">
        <w:rPr>
          <w:rFonts w:ascii="Arial" w:hAnsi="Arial"/>
          <w:sz w:val="20"/>
        </w:rPr>
        <w:t xml:space="preserve"> </w:t>
      </w:r>
      <w:r w:rsidR="009A6113">
        <w:rPr>
          <w:rFonts w:ascii="Arial" w:hAnsi="Arial"/>
          <w:lang w:val="es-ES"/>
        </w:rPr>
        <w:t xml:space="preserve"> </w:t>
      </w:r>
      <w:r w:rsidR="009A6113">
        <w:rPr>
          <w:rFonts w:ascii="Arial Bold" w:hAnsi="Arial Bold"/>
          <w:lang w:val="es-ES"/>
        </w:rPr>
        <w:t>TRACTAMENT QUIRÚRGIC DE LA SÍNDROME SUBACROMIAL I</w:t>
      </w:r>
    </w:p>
    <w:p w:rsidR="009A6113" w:rsidRDefault="009A6113" w:rsidP="009A6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lang w:val="es-ES"/>
        </w:rPr>
      </w:pPr>
      <w:r>
        <w:rPr>
          <w:rFonts w:ascii="Arial Bold" w:hAnsi="Arial Bold"/>
          <w:lang w:val="es-ES"/>
        </w:rPr>
        <w:t>LESIONS DEL MANEGOT ROTADOR</w:t>
      </w:r>
    </w:p>
    <w:p w:rsidR="002D5FE2" w:rsidRDefault="002D5FE2" w:rsidP="00E92D06"/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E9" w:rsidRDefault="001328E9">
      <w:r>
        <w:separator/>
      </w:r>
    </w:p>
  </w:endnote>
  <w:endnote w:type="continuationSeparator" w:id="0">
    <w:p w:rsidR="001328E9" w:rsidRDefault="001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1328E9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788CB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3.7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265302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265301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E9" w:rsidRDefault="001328E9">
      <w:r>
        <w:separator/>
      </w:r>
    </w:p>
  </w:footnote>
  <w:footnote w:type="continuationSeparator" w:id="0">
    <w:p w:rsidR="001328E9" w:rsidRDefault="0013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13" w:rsidRPr="00557C14" w:rsidRDefault="009A6113" w:rsidP="009A6113">
    <w:pPr>
      <w:pStyle w:val="Citadestacada"/>
      <w:ind w:left="1701" w:right="134" w:hanging="1843"/>
      <w:rPr>
        <w:rFonts w:ascii="Calibri" w:hAnsi="Calibri"/>
        <w:lang w:val="es-ES"/>
      </w:rPr>
    </w:pPr>
    <w:r>
      <w:rPr>
        <w:lang w:val="es-ES"/>
      </w:rPr>
      <w:t xml:space="preserve">CONSENTIMENT INFORMAT PER AL TRACTAMENT QUIRÚRGIC DE LA SÍNDROME SUBACROMIAL I LESIONS DEL MANEGOT </w:t>
    </w:r>
  </w:p>
  <w:p w:rsidR="002D5FE2" w:rsidRPr="009A6113" w:rsidRDefault="002D5FE2" w:rsidP="009A61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13"/>
    <w:rsid w:val="00046FA6"/>
    <w:rsid w:val="00111131"/>
    <w:rsid w:val="001328E9"/>
    <w:rsid w:val="002D5FE2"/>
    <w:rsid w:val="004010C3"/>
    <w:rsid w:val="00405C62"/>
    <w:rsid w:val="005C6003"/>
    <w:rsid w:val="00663D41"/>
    <w:rsid w:val="008B439A"/>
    <w:rsid w:val="009A6113"/>
    <w:rsid w:val="009B5251"/>
    <w:rsid w:val="009F6068"/>
    <w:rsid w:val="00BC63C9"/>
    <w:rsid w:val="00C121EE"/>
    <w:rsid w:val="00D52975"/>
    <w:rsid w:val="00D54A8F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62618EC"/>
  <w15:chartTrackingRefBased/>
  <w15:docId w15:val="{DCBA2EDF-DD15-3246-BBAC-8617A49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2019-04-08T19:45:00Z</dcterms:created>
  <dcterms:modified xsi:type="dcterms:W3CDTF">2019-04-08T19:48:00Z</dcterms:modified>
</cp:coreProperties>
</file>